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FF6" w:rsidRDefault="003D6CCE" w:rsidP="00C35244">
      <w:pPr>
        <w:contextualSpacing/>
        <w:jc w:val="center"/>
        <w:rPr>
          <w:b/>
          <w:sz w:val="30"/>
          <w:szCs w:val="30"/>
        </w:rPr>
      </w:pPr>
      <w:r w:rsidRPr="003D6CCE">
        <w:rPr>
          <w:b/>
          <w:sz w:val="30"/>
          <w:szCs w:val="30"/>
        </w:rPr>
        <w:t xml:space="preserve">Grading </w:t>
      </w:r>
      <w:r w:rsidR="00C35244">
        <w:rPr>
          <w:b/>
          <w:sz w:val="30"/>
          <w:szCs w:val="30"/>
        </w:rPr>
        <w:t xml:space="preserve">System </w:t>
      </w:r>
      <w:r w:rsidRPr="003D6CCE">
        <w:rPr>
          <w:b/>
          <w:sz w:val="30"/>
          <w:szCs w:val="30"/>
        </w:rPr>
        <w:t>– Point Allocations</w:t>
      </w:r>
    </w:p>
    <w:p w:rsidR="00C35244" w:rsidRDefault="00C35244" w:rsidP="00C35244">
      <w:pPr>
        <w:contextualSpacing/>
        <w:jc w:val="center"/>
        <w:rPr>
          <w:b/>
          <w:sz w:val="30"/>
          <w:szCs w:val="30"/>
        </w:rPr>
      </w:pPr>
      <w:r>
        <w:rPr>
          <w:b/>
          <w:sz w:val="30"/>
          <w:szCs w:val="30"/>
        </w:rPr>
        <w:t>Mrs. Griffith</w:t>
      </w:r>
    </w:p>
    <w:p w:rsidR="00C35244" w:rsidRPr="003D6CCE" w:rsidRDefault="00C35244" w:rsidP="00C35244">
      <w:pPr>
        <w:contextualSpacing/>
        <w:jc w:val="center"/>
        <w:rPr>
          <w:b/>
          <w:sz w:val="30"/>
          <w:szCs w:val="30"/>
        </w:rPr>
      </w:pPr>
      <w:r>
        <w:rPr>
          <w:b/>
          <w:sz w:val="30"/>
          <w:szCs w:val="30"/>
        </w:rPr>
        <w:t>6</w:t>
      </w:r>
      <w:r w:rsidRPr="00C35244">
        <w:rPr>
          <w:b/>
          <w:sz w:val="30"/>
          <w:szCs w:val="30"/>
          <w:vertAlign w:val="superscript"/>
        </w:rPr>
        <w:t>th</w:t>
      </w:r>
      <w:r>
        <w:rPr>
          <w:b/>
          <w:sz w:val="30"/>
          <w:szCs w:val="30"/>
        </w:rPr>
        <w:t>, 7</w:t>
      </w:r>
      <w:r w:rsidRPr="00C35244">
        <w:rPr>
          <w:b/>
          <w:sz w:val="30"/>
          <w:szCs w:val="30"/>
          <w:vertAlign w:val="superscript"/>
        </w:rPr>
        <w:t>th</w:t>
      </w:r>
      <w:r>
        <w:rPr>
          <w:b/>
          <w:sz w:val="30"/>
          <w:szCs w:val="30"/>
        </w:rPr>
        <w:t>, 8</w:t>
      </w:r>
      <w:r w:rsidRPr="00C35244">
        <w:rPr>
          <w:b/>
          <w:sz w:val="30"/>
          <w:szCs w:val="30"/>
          <w:vertAlign w:val="superscript"/>
        </w:rPr>
        <w:t>th</w:t>
      </w:r>
      <w:r>
        <w:rPr>
          <w:b/>
          <w:sz w:val="30"/>
          <w:szCs w:val="30"/>
        </w:rPr>
        <w:t xml:space="preserve"> Grade Math</w:t>
      </w:r>
    </w:p>
    <w:p w:rsidR="003D6CCE" w:rsidRDefault="003D6CCE"/>
    <w:tbl>
      <w:tblPr>
        <w:tblStyle w:val="TableGrid"/>
        <w:tblW w:w="0" w:type="auto"/>
        <w:tblLook w:val="04A0"/>
      </w:tblPr>
      <w:tblGrid>
        <w:gridCol w:w="3192"/>
        <w:gridCol w:w="3192"/>
        <w:gridCol w:w="3192"/>
      </w:tblGrid>
      <w:tr w:rsidR="003D6CCE" w:rsidTr="00C35244">
        <w:trPr>
          <w:trHeight w:val="575"/>
        </w:trPr>
        <w:tc>
          <w:tcPr>
            <w:tcW w:w="3192" w:type="dxa"/>
            <w:shd w:val="clear" w:color="auto" w:fill="DBE5F1" w:themeFill="accent1" w:themeFillTint="33"/>
          </w:tcPr>
          <w:p w:rsidR="003D6CCE" w:rsidRPr="00C35244" w:rsidRDefault="003D6CCE" w:rsidP="00C35244">
            <w:pPr>
              <w:jc w:val="center"/>
              <w:rPr>
                <w:sz w:val="30"/>
                <w:szCs w:val="30"/>
              </w:rPr>
            </w:pPr>
            <w:r w:rsidRPr="00C35244">
              <w:rPr>
                <w:sz w:val="30"/>
                <w:szCs w:val="30"/>
              </w:rPr>
              <w:t>Assignment</w:t>
            </w:r>
          </w:p>
        </w:tc>
        <w:tc>
          <w:tcPr>
            <w:tcW w:w="3192" w:type="dxa"/>
            <w:shd w:val="clear" w:color="auto" w:fill="DBE5F1" w:themeFill="accent1" w:themeFillTint="33"/>
          </w:tcPr>
          <w:p w:rsidR="003D6CCE" w:rsidRPr="00C35244" w:rsidRDefault="003D6CCE" w:rsidP="00C35244">
            <w:pPr>
              <w:jc w:val="center"/>
              <w:rPr>
                <w:sz w:val="30"/>
                <w:szCs w:val="30"/>
              </w:rPr>
            </w:pPr>
            <w:r w:rsidRPr="00C35244">
              <w:rPr>
                <w:sz w:val="30"/>
                <w:szCs w:val="30"/>
              </w:rPr>
              <w:t>Point Allocation</w:t>
            </w:r>
          </w:p>
        </w:tc>
        <w:tc>
          <w:tcPr>
            <w:tcW w:w="3192" w:type="dxa"/>
            <w:shd w:val="clear" w:color="auto" w:fill="DBE5F1" w:themeFill="accent1" w:themeFillTint="33"/>
          </w:tcPr>
          <w:p w:rsidR="003D6CCE" w:rsidRPr="00C35244" w:rsidRDefault="003D6CCE" w:rsidP="00C35244">
            <w:pPr>
              <w:jc w:val="center"/>
              <w:rPr>
                <w:sz w:val="30"/>
                <w:szCs w:val="30"/>
              </w:rPr>
            </w:pPr>
            <w:r w:rsidRPr="00C35244">
              <w:rPr>
                <w:sz w:val="30"/>
                <w:szCs w:val="30"/>
              </w:rPr>
              <w:t>Additional Information</w:t>
            </w:r>
          </w:p>
        </w:tc>
      </w:tr>
      <w:tr w:rsidR="003D6CCE" w:rsidTr="003D6CCE">
        <w:tc>
          <w:tcPr>
            <w:tcW w:w="3192" w:type="dxa"/>
          </w:tcPr>
          <w:p w:rsidR="003D6CCE" w:rsidRDefault="003D6CCE">
            <w:r w:rsidRPr="003D6CCE">
              <w:rPr>
                <w:b/>
              </w:rPr>
              <w:t>Tests</w:t>
            </w:r>
          </w:p>
        </w:tc>
        <w:tc>
          <w:tcPr>
            <w:tcW w:w="3192" w:type="dxa"/>
          </w:tcPr>
          <w:p w:rsidR="003D6CCE" w:rsidRDefault="003D6CCE" w:rsidP="003D6CCE">
            <w:r>
              <w:t>50 – 70 points</w:t>
            </w:r>
          </w:p>
          <w:p w:rsidR="003D6CCE" w:rsidRDefault="003D6CCE"/>
        </w:tc>
        <w:tc>
          <w:tcPr>
            <w:tcW w:w="3192" w:type="dxa"/>
          </w:tcPr>
          <w:p w:rsidR="00C35244" w:rsidRDefault="00C35244">
            <w:r>
              <w:t xml:space="preserve">Tests lower than a 67% will be retaken.  I will call home and arrange times for the student to come in to get one-on-one time with me to go over the information that was missed on the test.  The two tests will be averaged and the grade will be replaced with this average score. </w:t>
            </w:r>
          </w:p>
          <w:p w:rsidR="00C35244" w:rsidRDefault="00C35244"/>
        </w:tc>
      </w:tr>
      <w:tr w:rsidR="003D6CCE" w:rsidTr="003D6CCE">
        <w:tc>
          <w:tcPr>
            <w:tcW w:w="3192" w:type="dxa"/>
          </w:tcPr>
          <w:p w:rsidR="003D6CCE" w:rsidRDefault="003D6CCE">
            <w:r w:rsidRPr="003D6CCE">
              <w:rPr>
                <w:b/>
              </w:rPr>
              <w:t>Homework</w:t>
            </w:r>
          </w:p>
        </w:tc>
        <w:tc>
          <w:tcPr>
            <w:tcW w:w="3192" w:type="dxa"/>
          </w:tcPr>
          <w:p w:rsidR="003D6CCE" w:rsidRDefault="003D6CCE">
            <w:r>
              <w:t xml:space="preserve">10 points  </w:t>
            </w:r>
          </w:p>
        </w:tc>
        <w:tc>
          <w:tcPr>
            <w:tcW w:w="3192" w:type="dxa"/>
          </w:tcPr>
          <w:p w:rsidR="003D6CCE" w:rsidRDefault="003D6CCE">
            <w:r>
              <w:t>The percentage is converted to 10 points.  For example, an 89% would be worth 8.9 points.  Homework can be redone, and the higher grade will replace the lower</w:t>
            </w:r>
            <w:r w:rsidR="00C35244">
              <w:t>.</w:t>
            </w:r>
          </w:p>
          <w:p w:rsidR="00C35244" w:rsidRDefault="00C35244"/>
        </w:tc>
      </w:tr>
      <w:tr w:rsidR="003D6CCE" w:rsidTr="003D6CCE">
        <w:tc>
          <w:tcPr>
            <w:tcW w:w="3192" w:type="dxa"/>
          </w:tcPr>
          <w:p w:rsidR="003D6CCE" w:rsidRDefault="003D6CCE">
            <w:r w:rsidRPr="003D6CCE">
              <w:rPr>
                <w:b/>
              </w:rPr>
              <w:t>Homework</w:t>
            </w:r>
          </w:p>
        </w:tc>
        <w:tc>
          <w:tcPr>
            <w:tcW w:w="3192" w:type="dxa"/>
          </w:tcPr>
          <w:p w:rsidR="003D6CCE" w:rsidRDefault="003D6CCE">
            <w:r>
              <w:t xml:space="preserve">5 points  </w:t>
            </w:r>
          </w:p>
        </w:tc>
        <w:tc>
          <w:tcPr>
            <w:tcW w:w="3192" w:type="dxa"/>
          </w:tcPr>
          <w:p w:rsidR="003D6CCE" w:rsidRDefault="003D6CCE">
            <w:r>
              <w:t>The homework is worth 5 points if it was taken as a completion grade.</w:t>
            </w:r>
          </w:p>
          <w:p w:rsidR="00C35244" w:rsidRDefault="00C35244"/>
        </w:tc>
      </w:tr>
      <w:tr w:rsidR="003D6CCE" w:rsidTr="003D6CCE">
        <w:tc>
          <w:tcPr>
            <w:tcW w:w="3192" w:type="dxa"/>
          </w:tcPr>
          <w:p w:rsidR="003D6CCE" w:rsidRDefault="003D6CCE">
            <w:r w:rsidRPr="003D6CCE">
              <w:rPr>
                <w:b/>
              </w:rPr>
              <w:t>Swoop Groups</w:t>
            </w:r>
            <w:r>
              <w:t xml:space="preserve">    </w:t>
            </w:r>
          </w:p>
        </w:tc>
        <w:tc>
          <w:tcPr>
            <w:tcW w:w="3192" w:type="dxa"/>
          </w:tcPr>
          <w:p w:rsidR="003D6CCE" w:rsidRDefault="003D6CCE" w:rsidP="003D6CCE">
            <w:r>
              <w:t xml:space="preserve">2 points per day </w:t>
            </w:r>
            <w:r w:rsidR="00C35244">
              <w:t xml:space="preserve"> - Put in the grade book once a week as a weekly swoop grade</w:t>
            </w:r>
          </w:p>
          <w:p w:rsidR="003D6CCE" w:rsidRDefault="003D6CCE"/>
        </w:tc>
        <w:tc>
          <w:tcPr>
            <w:tcW w:w="3192" w:type="dxa"/>
          </w:tcPr>
          <w:p w:rsidR="00C35244" w:rsidRDefault="003D6CCE" w:rsidP="00C35244">
            <w:r>
              <w:t xml:space="preserve">The students will be given full points as long as they are </w:t>
            </w:r>
            <w:r w:rsidR="00C35244">
              <w:t>meeting the expectations of working in groups</w:t>
            </w:r>
            <w:r>
              <w:t xml:space="preserve">.  If they are sent back from a </w:t>
            </w:r>
            <w:proofErr w:type="spellStart"/>
            <w:r>
              <w:t>para</w:t>
            </w:r>
            <w:proofErr w:type="spellEnd"/>
            <w:r>
              <w:t xml:space="preserve"> for not following expectations or if they do not</w:t>
            </w:r>
            <w:r w:rsidR="00C35244">
              <w:t xml:space="preserve"> work efficiently on the task given</w:t>
            </w:r>
            <w:r>
              <w:t>, they will not be given their points</w:t>
            </w:r>
            <w:r w:rsidR="00C35244">
              <w:t xml:space="preserve"> for that day</w:t>
            </w:r>
            <w:r>
              <w:t>.</w:t>
            </w:r>
          </w:p>
          <w:p w:rsidR="003D6CCE" w:rsidRDefault="003D6CCE" w:rsidP="00C35244">
            <w:r>
              <w:t xml:space="preserve">  </w:t>
            </w:r>
          </w:p>
        </w:tc>
      </w:tr>
      <w:tr w:rsidR="003D6CCE" w:rsidTr="003D6CCE">
        <w:tc>
          <w:tcPr>
            <w:tcW w:w="3192" w:type="dxa"/>
          </w:tcPr>
          <w:p w:rsidR="003D6CCE" w:rsidRDefault="003D6CCE">
            <w:r w:rsidRPr="003D6CCE">
              <w:rPr>
                <w:b/>
              </w:rPr>
              <w:t>Word Problem Friday</w:t>
            </w:r>
            <w:r>
              <w:t xml:space="preserve">    </w:t>
            </w:r>
          </w:p>
        </w:tc>
        <w:tc>
          <w:tcPr>
            <w:tcW w:w="3192" w:type="dxa"/>
          </w:tcPr>
          <w:p w:rsidR="003D6CCE" w:rsidRDefault="003D6CCE">
            <w:r>
              <w:t xml:space="preserve">5 points   </w:t>
            </w:r>
          </w:p>
        </w:tc>
        <w:tc>
          <w:tcPr>
            <w:tcW w:w="3192" w:type="dxa"/>
          </w:tcPr>
          <w:p w:rsidR="003D6CCE" w:rsidRDefault="00C35244">
            <w:r>
              <w:t xml:space="preserve">The students will receive </w:t>
            </w:r>
            <w:r w:rsidR="003D6CCE">
              <w:t>2 points for using the CUBED method, 2 points for showing work, and 1 point for the correct answer</w:t>
            </w:r>
          </w:p>
          <w:p w:rsidR="00C35244" w:rsidRDefault="00C35244"/>
        </w:tc>
      </w:tr>
      <w:tr w:rsidR="003D6CCE" w:rsidTr="003D6CCE">
        <w:tc>
          <w:tcPr>
            <w:tcW w:w="3192" w:type="dxa"/>
          </w:tcPr>
          <w:p w:rsidR="003D6CCE" w:rsidRPr="003D6CCE" w:rsidRDefault="003D6CCE">
            <w:pPr>
              <w:rPr>
                <w:b/>
              </w:rPr>
            </w:pPr>
            <w:r w:rsidRPr="003D6CCE">
              <w:rPr>
                <w:b/>
              </w:rPr>
              <w:t>Other Various Class Activities</w:t>
            </w:r>
            <w:r>
              <w:t xml:space="preserve">      </w:t>
            </w:r>
          </w:p>
        </w:tc>
        <w:tc>
          <w:tcPr>
            <w:tcW w:w="3192" w:type="dxa"/>
          </w:tcPr>
          <w:p w:rsidR="003D6CCE" w:rsidRDefault="003D6CCE">
            <w:r>
              <w:t>5 points</w:t>
            </w:r>
          </w:p>
        </w:tc>
        <w:tc>
          <w:tcPr>
            <w:tcW w:w="3192" w:type="dxa"/>
          </w:tcPr>
          <w:p w:rsidR="00C35244" w:rsidRDefault="00C35244">
            <w:bookmarkStart w:id="0" w:name="_GoBack"/>
            <w:bookmarkEnd w:id="0"/>
          </w:p>
        </w:tc>
      </w:tr>
    </w:tbl>
    <w:p w:rsidR="003D6CCE" w:rsidRDefault="003D6CCE"/>
    <w:sectPr w:rsidR="003D6CCE" w:rsidSect="006910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6CCE"/>
    <w:rsid w:val="003D6CCE"/>
    <w:rsid w:val="00613FF6"/>
    <w:rsid w:val="00691076"/>
    <w:rsid w:val="00C35244"/>
    <w:rsid w:val="00DE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HFCSB</dc:creator>
  <cp:lastModifiedBy>Bethany Griffith</cp:lastModifiedBy>
  <cp:revision>2</cp:revision>
  <dcterms:created xsi:type="dcterms:W3CDTF">2017-09-09T18:55:00Z</dcterms:created>
  <dcterms:modified xsi:type="dcterms:W3CDTF">2017-09-09T18:55:00Z</dcterms:modified>
</cp:coreProperties>
</file>